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CF" w:rsidRPr="00947BCF" w:rsidRDefault="00947BCF" w:rsidP="00947BCF">
      <w:pPr>
        <w:spacing w:after="0" w:line="240" w:lineRule="auto"/>
        <w:jc w:val="both"/>
        <w:textAlignment w:val="baseline"/>
        <w:rPr>
          <w:rFonts w:ascii="Times New Roman" w:eastAsia="Times New Roman" w:hAnsi="Times New Roman" w:cs="Times New Roman"/>
          <w:sz w:val="24"/>
          <w:szCs w:val="24"/>
          <w:lang w:eastAsia="es-AR"/>
        </w:rPr>
      </w:pPr>
      <w:r w:rsidRPr="00947BCF">
        <w:rPr>
          <w:rFonts w:ascii="Comic Sans MS" w:eastAsia="Times New Roman" w:hAnsi="Comic Sans MS" w:cs="Times New Roman"/>
          <w:bdr w:val="none" w:sz="0" w:space="0" w:color="auto" w:frame="1"/>
          <w:lang w:eastAsia="es-AR"/>
        </w:rPr>
        <w:t>La Asociación Internacional de Transporte Aéreo (IATA) lanzó la encuesta IATA Aviation Safety Culture (I-ASC) para apoyar a las aerolíneas en la implementación de Sistemas de Gestión de Seguridad (SMS) y construir una sólida cultura de seguridad de acuerdo con los estándares recientemente actualizados y recomendados prácticas (SARPS) de la Organización de Aviación Civil Internacional (OACI).</w:t>
      </w:r>
    </w:p>
    <w:p w:rsidR="00947BCF" w:rsidRPr="00947BCF" w:rsidRDefault="00947BCF" w:rsidP="00947BCF">
      <w:pPr>
        <w:spacing w:after="0" w:line="240" w:lineRule="auto"/>
        <w:jc w:val="both"/>
        <w:textAlignment w:val="baseline"/>
        <w:rPr>
          <w:rFonts w:ascii="Times New Roman" w:eastAsia="Times New Roman" w:hAnsi="Times New Roman" w:cs="Times New Roman"/>
          <w:sz w:val="24"/>
          <w:szCs w:val="24"/>
          <w:lang w:eastAsia="es-AR"/>
        </w:rPr>
      </w:pPr>
      <w:r w:rsidRPr="00947BCF">
        <w:rPr>
          <w:rFonts w:ascii="Comic Sans MS" w:eastAsia="Times New Roman" w:hAnsi="Comic Sans MS" w:cs="Times New Roman"/>
          <w:lang w:eastAsia="es-AR"/>
        </w:rPr>
        <w:t> </w:t>
      </w:r>
    </w:p>
    <w:p w:rsidR="00947BCF" w:rsidRPr="00947BCF" w:rsidRDefault="00947BCF" w:rsidP="00947BCF">
      <w:pPr>
        <w:spacing w:after="0" w:line="240" w:lineRule="auto"/>
        <w:jc w:val="both"/>
        <w:textAlignment w:val="baseline"/>
        <w:rPr>
          <w:rFonts w:ascii="Times New Roman" w:eastAsia="Times New Roman" w:hAnsi="Times New Roman" w:cs="Times New Roman"/>
          <w:sz w:val="24"/>
          <w:szCs w:val="24"/>
          <w:lang w:eastAsia="es-AR"/>
        </w:rPr>
      </w:pPr>
      <w:r w:rsidRPr="00947BCF">
        <w:rPr>
          <w:rFonts w:ascii="Comic Sans MS" w:eastAsia="Times New Roman" w:hAnsi="Comic Sans MS" w:cs="Times New Roman"/>
          <w:bdr w:val="none" w:sz="0" w:space="0" w:color="auto" w:frame="1"/>
          <w:lang w:eastAsia="es-AR"/>
        </w:rPr>
        <w:t>Los SARPS de gestión de la seguridad operacional de la OACI figuran en el Anexo 19, Gestión de la seguridad operacional, del Convenio sobre Aviación Civil Internacional.</w:t>
      </w:r>
      <w:r w:rsidRPr="00947BCF">
        <w:rPr>
          <w:rFonts w:ascii="Comic Sans MS" w:eastAsia="Times New Roman" w:hAnsi="Comic Sans MS" w:cs="Times New Roman"/>
          <w:lang w:eastAsia="es-AR"/>
        </w:rPr>
        <w:t> </w:t>
      </w:r>
      <w:r w:rsidRPr="00947BCF">
        <w:rPr>
          <w:rFonts w:ascii="Comic Sans MS" w:eastAsia="Times New Roman" w:hAnsi="Comic Sans MS" w:cs="Times New Roman"/>
          <w:bdr w:val="none" w:sz="0" w:space="0" w:color="auto" w:frame="1"/>
          <w:lang w:eastAsia="es-AR"/>
        </w:rPr>
        <w:t>En julio de 2016, se modificó el </w:t>
      </w:r>
      <w:hyperlink r:id="rId5" w:tgtFrame="_blank" w:history="1">
        <w:r w:rsidRPr="00947BCF">
          <w:rPr>
            <w:rFonts w:ascii="Comic Sans MS" w:eastAsia="Times New Roman" w:hAnsi="Comic Sans MS" w:cs="Times New Roman"/>
            <w:u w:val="single"/>
            <w:bdr w:val="none" w:sz="0" w:space="0" w:color="auto" w:frame="1"/>
            <w:lang w:eastAsia="es-AR"/>
          </w:rPr>
          <w:t>Anexo 19</w:t>
        </w:r>
      </w:hyperlink>
      <w:r w:rsidRPr="00947BCF">
        <w:rPr>
          <w:rFonts w:ascii="Comic Sans MS" w:eastAsia="Times New Roman" w:hAnsi="Comic Sans MS" w:cs="Times New Roman"/>
          <w:bdr w:val="none" w:sz="0" w:space="0" w:color="auto" w:frame="1"/>
          <w:lang w:eastAsia="es-AR"/>
        </w:rPr>
        <w:t> para fortalecer los SARPS de gestión de la seguridad operacional al exigir a las aerolíneas </w:t>
      </w:r>
      <w:r w:rsidRPr="00947BCF">
        <w:rPr>
          <w:rFonts w:ascii="Comic Sans MS" w:eastAsia="Times New Roman" w:hAnsi="Comic Sans MS" w:cs="Times New Roman"/>
          <w:b/>
          <w:bCs/>
          <w:bdr w:val="none" w:sz="0" w:space="0" w:color="auto" w:frame="1"/>
          <w:lang w:eastAsia="es-AR"/>
        </w:rPr>
        <w:t>(1)</w:t>
      </w:r>
      <w:r w:rsidRPr="00947BCF">
        <w:rPr>
          <w:rFonts w:ascii="Comic Sans MS" w:eastAsia="Times New Roman" w:hAnsi="Comic Sans MS" w:cs="Times New Roman"/>
          <w:bdr w:val="none" w:sz="0" w:space="0" w:color="auto" w:frame="1"/>
          <w:lang w:eastAsia="es-AR"/>
        </w:rPr>
        <w:t> que desarrollen y promuevan una Cultura de seguridad positiva.</w:t>
      </w:r>
      <w:r w:rsidRPr="00947BCF">
        <w:rPr>
          <w:rFonts w:ascii="Comic Sans MS" w:eastAsia="Times New Roman" w:hAnsi="Comic Sans MS" w:cs="Times New Roman"/>
          <w:lang w:eastAsia="es-AR"/>
        </w:rPr>
        <w:t> </w:t>
      </w:r>
      <w:r w:rsidRPr="00947BCF">
        <w:rPr>
          <w:rFonts w:ascii="Comic Sans MS" w:eastAsia="Times New Roman" w:hAnsi="Comic Sans MS" w:cs="Times New Roman"/>
          <w:bdr w:val="none" w:sz="0" w:space="0" w:color="auto" w:frame="1"/>
          <w:lang w:eastAsia="es-AR"/>
        </w:rPr>
        <w:t>Este requisito debe cumplirse antes de noviembre de 2019.</w:t>
      </w:r>
      <w:r w:rsidRPr="00947BCF">
        <w:rPr>
          <w:rFonts w:ascii="Comic Sans MS" w:eastAsia="Times New Roman" w:hAnsi="Comic Sans MS" w:cs="Times New Roman"/>
          <w:lang w:eastAsia="es-AR"/>
        </w:rPr>
        <w:t> </w:t>
      </w:r>
    </w:p>
    <w:p w:rsidR="00947BCF" w:rsidRPr="00947BCF" w:rsidRDefault="00947BCF" w:rsidP="00947BCF">
      <w:pPr>
        <w:spacing w:after="0" w:line="240" w:lineRule="auto"/>
        <w:jc w:val="both"/>
        <w:textAlignment w:val="baseline"/>
        <w:rPr>
          <w:rFonts w:ascii="Times New Roman" w:eastAsia="Times New Roman" w:hAnsi="Times New Roman" w:cs="Times New Roman"/>
          <w:sz w:val="24"/>
          <w:szCs w:val="24"/>
          <w:lang w:eastAsia="es-AR"/>
        </w:rPr>
      </w:pPr>
      <w:r w:rsidRPr="00947BCF">
        <w:rPr>
          <w:rFonts w:ascii="Comic Sans MS" w:eastAsia="Times New Roman" w:hAnsi="Comic Sans MS" w:cs="Times New Roman"/>
          <w:lang w:eastAsia="es-AR"/>
        </w:rPr>
        <w:t> </w:t>
      </w:r>
    </w:p>
    <w:p w:rsidR="00947BCF" w:rsidRPr="00947BCF" w:rsidRDefault="00947BCF" w:rsidP="00947BCF">
      <w:pPr>
        <w:spacing w:after="0" w:line="240" w:lineRule="auto"/>
        <w:jc w:val="both"/>
        <w:textAlignment w:val="baseline"/>
        <w:rPr>
          <w:rFonts w:ascii="Times New Roman" w:eastAsia="Times New Roman" w:hAnsi="Times New Roman" w:cs="Times New Roman"/>
          <w:sz w:val="24"/>
          <w:szCs w:val="24"/>
          <w:lang w:eastAsia="es-AR"/>
        </w:rPr>
      </w:pPr>
      <w:r w:rsidRPr="00947BCF">
        <w:rPr>
          <w:rFonts w:ascii="Comic Sans MS" w:eastAsia="Times New Roman" w:hAnsi="Comic Sans MS" w:cs="Times New Roman"/>
          <w:bdr w:val="none" w:sz="0" w:space="0" w:color="auto" w:frame="1"/>
          <w:lang w:eastAsia="es-AR"/>
        </w:rPr>
        <w:t>"Las operaciones seguras están respaldadas por una cultura centrada en la seguridad. I-ASC permite a las aerolíneas comparar su desempeño en la cultura de seguridad. Al hacerlo, se nutre del importante proceso de mejora continua que ha ayudado a que volar sea la forma más segura de viajes a distancia ", dijo Gilberto Lopez Meyer, Vicepresidente Senior de IATA, Seguridad y Operaciones de Vuelo.</w:t>
      </w:r>
      <w:r w:rsidRPr="00947BCF">
        <w:rPr>
          <w:rFonts w:ascii="Comic Sans MS" w:eastAsia="Times New Roman" w:hAnsi="Comic Sans MS" w:cs="Times New Roman"/>
          <w:lang w:eastAsia="es-AR"/>
        </w:rPr>
        <w:t> </w:t>
      </w:r>
    </w:p>
    <w:p w:rsidR="00947BCF" w:rsidRPr="00947BCF" w:rsidRDefault="00947BCF" w:rsidP="00947BCF">
      <w:pPr>
        <w:spacing w:after="0" w:line="240" w:lineRule="auto"/>
        <w:jc w:val="both"/>
        <w:textAlignment w:val="baseline"/>
        <w:rPr>
          <w:rFonts w:ascii="Times New Roman" w:eastAsia="Times New Roman" w:hAnsi="Times New Roman" w:cs="Times New Roman"/>
          <w:sz w:val="24"/>
          <w:szCs w:val="24"/>
          <w:lang w:eastAsia="es-AR"/>
        </w:rPr>
      </w:pPr>
      <w:r w:rsidRPr="00947BCF">
        <w:rPr>
          <w:rFonts w:ascii="Comic Sans MS" w:eastAsia="Times New Roman" w:hAnsi="Comic Sans MS" w:cs="Times New Roman"/>
          <w:bdr w:val="none" w:sz="0" w:space="0" w:color="auto" w:frame="1"/>
          <w:lang w:eastAsia="es-AR"/>
        </w:rPr>
        <w:t> </w:t>
      </w:r>
    </w:p>
    <w:p w:rsidR="00947BCF" w:rsidRPr="00947BCF" w:rsidRDefault="00947BCF" w:rsidP="00947BCF">
      <w:pPr>
        <w:spacing w:after="0" w:line="240" w:lineRule="auto"/>
        <w:jc w:val="both"/>
        <w:textAlignment w:val="baseline"/>
        <w:rPr>
          <w:rFonts w:ascii="Times New Roman" w:eastAsia="Times New Roman" w:hAnsi="Times New Roman" w:cs="Times New Roman"/>
          <w:sz w:val="24"/>
          <w:szCs w:val="24"/>
          <w:lang w:eastAsia="es-AR"/>
        </w:rPr>
      </w:pPr>
      <w:r w:rsidRPr="00947BCF">
        <w:rPr>
          <w:rFonts w:ascii="Comic Sans MS" w:eastAsia="Times New Roman" w:hAnsi="Comic Sans MS" w:cs="Times New Roman"/>
          <w:bdr w:val="none" w:sz="0" w:space="0" w:color="auto" w:frame="1"/>
          <w:lang w:eastAsia="es-AR"/>
        </w:rPr>
        <w:t>La existencia y la comprensión de la cultura de seguridad de una línea aérea es un requisito previo para una implementación de SMS efectiva y exitosa.</w:t>
      </w:r>
      <w:r w:rsidRPr="00947BCF">
        <w:rPr>
          <w:rFonts w:ascii="Comic Sans MS" w:eastAsia="Times New Roman" w:hAnsi="Comic Sans MS" w:cs="Times New Roman"/>
          <w:lang w:eastAsia="es-AR"/>
        </w:rPr>
        <w:t> </w:t>
      </w:r>
      <w:r w:rsidRPr="00947BCF">
        <w:rPr>
          <w:rFonts w:ascii="Comic Sans MS" w:eastAsia="Times New Roman" w:hAnsi="Comic Sans MS" w:cs="Times New Roman"/>
          <w:bdr w:val="none" w:sz="0" w:space="0" w:color="auto" w:frame="1"/>
          <w:lang w:eastAsia="es-AR"/>
        </w:rPr>
        <w:t>I-ASC ayuda a este proceso con una autoevaluación objetiva, lo que lleva a la comprensión y la acción.</w:t>
      </w:r>
      <w:r w:rsidRPr="00947BCF">
        <w:rPr>
          <w:rFonts w:ascii="Comic Sans MS" w:eastAsia="Times New Roman" w:hAnsi="Comic Sans MS" w:cs="Times New Roman"/>
          <w:lang w:eastAsia="es-AR"/>
        </w:rPr>
        <w:t> </w:t>
      </w:r>
    </w:p>
    <w:p w:rsidR="00947BCF" w:rsidRPr="00947BCF" w:rsidRDefault="00947BCF" w:rsidP="00947BCF">
      <w:pPr>
        <w:spacing w:after="0" w:line="240" w:lineRule="auto"/>
        <w:jc w:val="both"/>
        <w:textAlignment w:val="baseline"/>
        <w:rPr>
          <w:rFonts w:ascii="Times New Roman" w:eastAsia="Times New Roman" w:hAnsi="Times New Roman" w:cs="Times New Roman"/>
          <w:sz w:val="24"/>
          <w:szCs w:val="24"/>
          <w:lang w:eastAsia="es-AR"/>
        </w:rPr>
      </w:pPr>
      <w:r w:rsidRPr="00947BCF">
        <w:rPr>
          <w:rFonts w:ascii="Comic Sans MS" w:eastAsia="Times New Roman" w:hAnsi="Comic Sans MS" w:cs="Times New Roman"/>
          <w:lang w:eastAsia="es-AR"/>
        </w:rPr>
        <w:t> </w:t>
      </w:r>
    </w:p>
    <w:p w:rsidR="00947BCF" w:rsidRPr="00947BCF" w:rsidRDefault="00947BCF" w:rsidP="00947BCF">
      <w:pPr>
        <w:spacing w:after="0" w:line="240" w:lineRule="auto"/>
        <w:jc w:val="both"/>
        <w:textAlignment w:val="baseline"/>
        <w:rPr>
          <w:rFonts w:ascii="Times New Roman" w:eastAsia="Times New Roman" w:hAnsi="Times New Roman" w:cs="Times New Roman"/>
          <w:sz w:val="24"/>
          <w:szCs w:val="24"/>
          <w:lang w:eastAsia="es-AR"/>
        </w:rPr>
      </w:pPr>
      <w:r w:rsidRPr="00947BCF">
        <w:rPr>
          <w:rFonts w:ascii="Comic Sans MS" w:eastAsia="Times New Roman" w:hAnsi="Comic Sans MS" w:cs="Times New Roman"/>
          <w:bdr w:val="none" w:sz="0" w:space="0" w:color="auto" w:frame="1"/>
          <w:lang w:eastAsia="es-AR"/>
        </w:rPr>
        <w:t>Virgin Australia fue una de las primeras en adoptar la encuesta I-ASC y Michael Chapman, gerente general de Virgin Australia Safety Systems, dijo: "La encuesta I-ASC fue realmente útil para permitirnos revisar nuestros resultados en diferentes departamentos dentro de nuestra propia empresa, así como también compararnos con otros dentro de la industria ".</w:t>
      </w:r>
      <w:r w:rsidRPr="00947BCF">
        <w:rPr>
          <w:rFonts w:ascii="Comic Sans MS" w:eastAsia="Times New Roman" w:hAnsi="Comic Sans MS" w:cs="Times New Roman"/>
          <w:lang w:eastAsia="es-AR"/>
        </w:rPr>
        <w:t> </w:t>
      </w:r>
    </w:p>
    <w:p w:rsidR="00947BCF" w:rsidRPr="00947BCF" w:rsidRDefault="00947BCF" w:rsidP="00947BCF">
      <w:pPr>
        <w:spacing w:after="0" w:line="240" w:lineRule="auto"/>
        <w:jc w:val="both"/>
        <w:textAlignment w:val="baseline"/>
        <w:rPr>
          <w:rFonts w:ascii="Times New Roman" w:eastAsia="Times New Roman" w:hAnsi="Times New Roman" w:cs="Times New Roman"/>
          <w:sz w:val="24"/>
          <w:szCs w:val="24"/>
          <w:lang w:eastAsia="es-AR"/>
        </w:rPr>
      </w:pPr>
      <w:r w:rsidRPr="00947BCF">
        <w:rPr>
          <w:rFonts w:ascii="Comic Sans MS" w:eastAsia="Times New Roman" w:hAnsi="Comic Sans MS" w:cs="Times New Roman"/>
          <w:lang w:eastAsia="es-AR"/>
        </w:rPr>
        <w:t> </w:t>
      </w:r>
    </w:p>
    <w:p w:rsidR="00947BCF" w:rsidRPr="00947BCF" w:rsidRDefault="00947BCF" w:rsidP="00947BCF">
      <w:pPr>
        <w:spacing w:after="0" w:line="240" w:lineRule="auto"/>
        <w:jc w:val="both"/>
        <w:textAlignment w:val="baseline"/>
        <w:rPr>
          <w:rFonts w:ascii="Times New Roman" w:eastAsia="Times New Roman" w:hAnsi="Times New Roman" w:cs="Times New Roman"/>
          <w:sz w:val="24"/>
          <w:szCs w:val="24"/>
          <w:lang w:eastAsia="es-AR"/>
        </w:rPr>
      </w:pPr>
      <w:r w:rsidRPr="00947BCF">
        <w:rPr>
          <w:rFonts w:ascii="Comic Sans MS" w:eastAsia="Times New Roman" w:hAnsi="Comic Sans MS" w:cs="Times New Roman"/>
          <w:bdr w:val="none" w:sz="0" w:space="0" w:color="auto" w:frame="1"/>
          <w:lang w:eastAsia="es-AR"/>
        </w:rPr>
        <w:t>I-ASC fue desarrollado en colaboración con la Universidad de Cranfield (Reino Unido) y otras partes interesadas clave de la aviación.</w:t>
      </w:r>
      <w:r w:rsidRPr="00947BCF">
        <w:rPr>
          <w:rFonts w:ascii="Comic Sans MS" w:eastAsia="Times New Roman" w:hAnsi="Comic Sans MS" w:cs="Times New Roman"/>
          <w:lang w:eastAsia="es-AR"/>
        </w:rPr>
        <w:t> </w:t>
      </w:r>
      <w:r w:rsidRPr="00947BCF">
        <w:rPr>
          <w:rFonts w:ascii="Comic Sans MS" w:eastAsia="Times New Roman" w:hAnsi="Comic Sans MS" w:cs="Times New Roman"/>
          <w:bdr w:val="none" w:sz="0" w:space="0" w:color="auto" w:frame="1"/>
          <w:lang w:eastAsia="es-AR"/>
        </w:rPr>
        <w:t>Proporciona información tangible, desidentificada, imparcial y mensurable sobre el compromiso de seguridad y las áreas de riesgo percibidas del personal de primera línea y de gestión.</w:t>
      </w:r>
      <w:r w:rsidRPr="00947BCF">
        <w:rPr>
          <w:rFonts w:ascii="Comic Sans MS" w:eastAsia="Times New Roman" w:hAnsi="Comic Sans MS" w:cs="Times New Roman"/>
          <w:lang w:eastAsia="es-AR"/>
        </w:rPr>
        <w:t> </w:t>
      </w:r>
      <w:r w:rsidRPr="00947BCF">
        <w:rPr>
          <w:rFonts w:ascii="Comic Sans MS" w:eastAsia="Times New Roman" w:hAnsi="Comic Sans MS" w:cs="Times New Roman"/>
          <w:bdr w:val="none" w:sz="0" w:space="0" w:color="auto" w:frame="1"/>
          <w:lang w:eastAsia="es-AR"/>
        </w:rPr>
        <w:t>La encuesta abarca los principales factores de la cultura de la seguridad, como el compromiso de la dirección, la cultura y la organización del aprendizaje.</w:t>
      </w:r>
      <w:r w:rsidRPr="00947BCF">
        <w:rPr>
          <w:rFonts w:ascii="Comic Sans MS" w:eastAsia="Times New Roman" w:hAnsi="Comic Sans MS" w:cs="Times New Roman"/>
          <w:lang w:eastAsia="es-AR"/>
        </w:rPr>
        <w:t> </w:t>
      </w:r>
      <w:r w:rsidRPr="00947BCF">
        <w:rPr>
          <w:rFonts w:ascii="Comic Sans MS" w:eastAsia="Times New Roman" w:hAnsi="Comic Sans MS" w:cs="Times New Roman"/>
          <w:bdr w:val="none" w:sz="0" w:space="0" w:color="auto" w:frame="1"/>
          <w:lang w:eastAsia="es-AR"/>
        </w:rPr>
        <w:t>Es importante destacar que I-ASC ayudará a las aerolíneas a evaluar los problemas de cultura de seguridad por país, región, alianza o a nivel mundial.</w:t>
      </w:r>
      <w:r w:rsidRPr="00947BCF">
        <w:rPr>
          <w:rFonts w:ascii="Comic Sans MS" w:eastAsia="Times New Roman" w:hAnsi="Comic Sans MS" w:cs="Times New Roman"/>
          <w:lang w:eastAsia="es-AR"/>
        </w:rPr>
        <w:t> </w:t>
      </w:r>
    </w:p>
    <w:p w:rsidR="00947BCF" w:rsidRPr="00947BCF" w:rsidRDefault="00947BCF" w:rsidP="00947BCF">
      <w:pPr>
        <w:spacing w:after="0" w:line="240" w:lineRule="auto"/>
        <w:ind w:left="720"/>
        <w:jc w:val="both"/>
        <w:textAlignment w:val="baseline"/>
        <w:rPr>
          <w:rFonts w:ascii="Times New Roman" w:eastAsia="Times New Roman" w:hAnsi="Times New Roman" w:cs="Times New Roman"/>
          <w:sz w:val="24"/>
          <w:szCs w:val="24"/>
          <w:lang w:eastAsia="es-AR"/>
        </w:rPr>
      </w:pPr>
      <w:r w:rsidRPr="00947BCF">
        <w:rPr>
          <w:rFonts w:ascii="Comic Sans MS" w:eastAsia="Times New Roman" w:hAnsi="Comic Sans MS" w:cs="Times New Roman"/>
          <w:b/>
          <w:bCs/>
          <w:lang w:eastAsia="es-AR"/>
        </w:rPr>
        <w:t>(1)</w:t>
      </w:r>
      <w:r w:rsidRPr="00947BCF">
        <w:rPr>
          <w:rFonts w:ascii="Times New Roman" w:eastAsia="Times New Roman" w:hAnsi="Times New Roman" w:cs="Times New Roman"/>
          <w:sz w:val="14"/>
          <w:szCs w:val="14"/>
          <w:lang w:eastAsia="es-AR"/>
        </w:rPr>
        <w:t xml:space="preserve"> </w:t>
      </w:r>
      <w:r w:rsidRPr="00947BCF">
        <w:rPr>
          <w:rFonts w:ascii="Comic Sans MS" w:eastAsia="Times New Roman" w:hAnsi="Comic Sans MS" w:cs="Times New Roman"/>
          <w:bdr w:val="none" w:sz="0" w:space="0" w:color="auto" w:frame="1"/>
          <w:lang w:eastAsia="es-AR"/>
        </w:rPr>
        <w:t>1.1.1 El proveedor del servicio debe definir su política de seguridad de acuerdo con los requisitos internacionales y nacionales.</w:t>
      </w:r>
      <w:r w:rsidRPr="00947BCF">
        <w:rPr>
          <w:rFonts w:ascii="Comic Sans MS" w:eastAsia="Times New Roman" w:hAnsi="Comic Sans MS" w:cs="Times New Roman"/>
          <w:lang w:eastAsia="es-AR"/>
        </w:rPr>
        <w:t> </w:t>
      </w:r>
    </w:p>
    <w:p w:rsidR="00947BCF" w:rsidRPr="00947BCF" w:rsidRDefault="00947BCF" w:rsidP="00947BCF">
      <w:pPr>
        <w:spacing w:after="0" w:line="240" w:lineRule="auto"/>
        <w:ind w:left="720"/>
        <w:jc w:val="both"/>
        <w:textAlignment w:val="baseline"/>
        <w:rPr>
          <w:rFonts w:ascii="Times New Roman" w:eastAsia="Times New Roman" w:hAnsi="Times New Roman" w:cs="Times New Roman"/>
          <w:sz w:val="24"/>
          <w:szCs w:val="24"/>
          <w:lang w:eastAsia="es-AR"/>
        </w:rPr>
      </w:pPr>
      <w:r w:rsidRPr="00947BCF">
        <w:rPr>
          <w:rFonts w:ascii="Comic Sans MS" w:eastAsia="Times New Roman" w:hAnsi="Comic Sans MS" w:cs="Times New Roman"/>
          <w:lang w:eastAsia="es-AR"/>
        </w:rPr>
        <w:t> </w:t>
      </w:r>
    </w:p>
    <w:p w:rsidR="00947BCF" w:rsidRPr="00947BCF" w:rsidRDefault="00947BCF" w:rsidP="00947BCF">
      <w:pPr>
        <w:spacing w:after="0" w:line="240" w:lineRule="auto"/>
        <w:ind w:left="720"/>
        <w:jc w:val="both"/>
        <w:textAlignment w:val="baseline"/>
        <w:rPr>
          <w:rFonts w:ascii="Times New Roman" w:eastAsia="Times New Roman" w:hAnsi="Times New Roman" w:cs="Times New Roman"/>
          <w:sz w:val="24"/>
          <w:szCs w:val="24"/>
          <w:lang w:eastAsia="es-AR"/>
        </w:rPr>
      </w:pPr>
      <w:r w:rsidRPr="00947BCF">
        <w:rPr>
          <w:rFonts w:ascii="Comic Sans MS" w:eastAsia="Times New Roman" w:hAnsi="Comic Sans MS" w:cs="Times New Roman"/>
          <w:b/>
          <w:bCs/>
          <w:lang w:eastAsia="es-AR"/>
        </w:rPr>
        <w:t>(2)</w:t>
      </w:r>
      <w:r w:rsidRPr="00947BCF">
        <w:rPr>
          <w:rFonts w:ascii="Times New Roman" w:eastAsia="Times New Roman" w:hAnsi="Times New Roman" w:cs="Times New Roman"/>
          <w:sz w:val="14"/>
          <w:szCs w:val="14"/>
          <w:lang w:eastAsia="es-AR"/>
        </w:rPr>
        <w:t xml:space="preserve"> </w:t>
      </w:r>
      <w:r w:rsidRPr="00947BCF">
        <w:rPr>
          <w:rFonts w:ascii="Comic Sans MS" w:eastAsia="Times New Roman" w:hAnsi="Comic Sans MS" w:cs="Times New Roman"/>
          <w:lang w:eastAsia="es-AR"/>
        </w:rPr>
        <w:t>La política de seguridad deberá</w:t>
      </w:r>
    </w:p>
    <w:p w:rsidR="00947BCF" w:rsidRPr="00947BCF" w:rsidRDefault="00947BCF" w:rsidP="00947BCF">
      <w:pPr>
        <w:spacing w:before="100" w:beforeAutospacing="1" w:after="100" w:afterAutospacing="1" w:line="240" w:lineRule="auto"/>
        <w:rPr>
          <w:rFonts w:ascii="Times New Roman" w:eastAsia="Times New Roman" w:hAnsi="Times New Roman" w:cs="Times New Roman"/>
          <w:sz w:val="24"/>
          <w:szCs w:val="24"/>
          <w:lang w:eastAsia="es-AR"/>
        </w:rPr>
      </w:pPr>
      <w:r w:rsidRPr="00947BCF">
        <w:rPr>
          <w:rFonts w:ascii="Comic Sans MS" w:eastAsia="Times New Roman" w:hAnsi="Comic Sans MS" w:cs="Times New Roman"/>
          <w:sz w:val="24"/>
          <w:szCs w:val="24"/>
          <w:lang w:eastAsia="es-AR"/>
        </w:rPr>
        <w:lastRenderedPageBreak/>
        <w:t> </w:t>
      </w:r>
    </w:p>
    <w:p w:rsidR="00947BCF" w:rsidRPr="00947BCF" w:rsidRDefault="00947BCF" w:rsidP="00947BCF">
      <w:pPr>
        <w:spacing w:after="0" w:line="240" w:lineRule="auto"/>
        <w:ind w:left="1080"/>
        <w:jc w:val="both"/>
        <w:textAlignment w:val="baseline"/>
        <w:rPr>
          <w:rFonts w:ascii="Times New Roman" w:eastAsia="Times New Roman" w:hAnsi="Times New Roman" w:cs="Times New Roman"/>
          <w:sz w:val="24"/>
          <w:szCs w:val="24"/>
          <w:lang w:eastAsia="es-AR"/>
        </w:rPr>
      </w:pPr>
      <w:r w:rsidRPr="00947BCF">
        <w:rPr>
          <w:rFonts w:ascii="Comic Sans MS" w:eastAsia="Times New Roman" w:hAnsi="Comic Sans MS" w:cs="Times New Roman"/>
          <w:lang w:eastAsia="es-AR"/>
        </w:rPr>
        <w:t>a)</w:t>
      </w:r>
      <w:r w:rsidRPr="00947BCF">
        <w:rPr>
          <w:rFonts w:ascii="Times New Roman" w:eastAsia="Times New Roman" w:hAnsi="Times New Roman" w:cs="Times New Roman"/>
          <w:sz w:val="14"/>
          <w:szCs w:val="14"/>
          <w:lang w:eastAsia="es-AR"/>
        </w:rPr>
        <w:t xml:space="preserve">    </w:t>
      </w:r>
      <w:r w:rsidRPr="00947BCF">
        <w:rPr>
          <w:rFonts w:ascii="Comic Sans MS" w:eastAsia="Times New Roman" w:hAnsi="Comic Sans MS" w:cs="Times New Roman"/>
          <w:lang w:eastAsia="es-AR"/>
        </w:rPr>
        <w:t>Reflejar el compromiso de la organización con respecto a la seguridad, incluida la promoción de una cultura de seguridad positiva ( anexo 19)</w:t>
      </w:r>
    </w:p>
    <w:p w:rsidR="00947BCF" w:rsidRPr="00947BCF" w:rsidRDefault="00947BCF" w:rsidP="00947BCF">
      <w:pPr>
        <w:spacing w:after="0" w:line="240" w:lineRule="auto"/>
        <w:ind w:left="1080"/>
        <w:jc w:val="both"/>
        <w:textAlignment w:val="baseline"/>
        <w:rPr>
          <w:rFonts w:ascii="Times New Roman" w:eastAsia="Times New Roman" w:hAnsi="Times New Roman" w:cs="Times New Roman"/>
          <w:sz w:val="24"/>
          <w:szCs w:val="24"/>
          <w:lang w:eastAsia="es-AR"/>
        </w:rPr>
      </w:pPr>
      <w:r w:rsidRPr="00947BCF">
        <w:rPr>
          <w:rFonts w:ascii="Comic Sans MS" w:eastAsia="Times New Roman" w:hAnsi="Comic Sans MS" w:cs="Times New Roman"/>
          <w:lang w:eastAsia="es-AR"/>
        </w:rPr>
        <w:t> </w:t>
      </w:r>
    </w:p>
    <w:p w:rsidR="00947BCF" w:rsidRPr="00947BCF" w:rsidRDefault="00947BCF" w:rsidP="00947BCF">
      <w:pPr>
        <w:spacing w:before="100" w:beforeAutospacing="1" w:after="100" w:afterAutospacing="1" w:line="240" w:lineRule="auto"/>
        <w:rPr>
          <w:rFonts w:ascii="Times New Roman" w:eastAsia="Times New Roman" w:hAnsi="Times New Roman" w:cs="Times New Roman"/>
          <w:sz w:val="24"/>
          <w:szCs w:val="24"/>
          <w:lang w:eastAsia="es-AR"/>
        </w:rPr>
      </w:pPr>
      <w:r w:rsidRPr="00947BCF">
        <w:rPr>
          <w:rFonts w:ascii="Comic Sans MS" w:eastAsia="Times New Roman" w:hAnsi="Comic Sans MS" w:cs="Times New Roman"/>
          <w:sz w:val="24"/>
          <w:szCs w:val="24"/>
          <w:bdr w:val="none" w:sz="0" w:space="0" w:color="auto" w:frame="1"/>
          <w:shd w:val="clear" w:color="auto" w:fill="E6ECF9"/>
          <w:lang w:eastAsia="es-AR"/>
        </w:rPr>
        <w:t>(Fuente IATA)</w:t>
      </w:r>
    </w:p>
    <w:p w:rsidR="00947BCF" w:rsidRPr="00947BCF" w:rsidRDefault="00947BCF" w:rsidP="00947BCF">
      <w:pPr>
        <w:spacing w:before="100" w:beforeAutospacing="1" w:after="100" w:afterAutospacing="1" w:line="240" w:lineRule="auto"/>
        <w:rPr>
          <w:rFonts w:ascii="Times New Roman" w:eastAsia="Times New Roman" w:hAnsi="Times New Roman" w:cs="Times New Roman"/>
          <w:sz w:val="24"/>
          <w:szCs w:val="24"/>
          <w:lang w:eastAsia="es-AR"/>
        </w:rPr>
      </w:pPr>
      <w:r w:rsidRPr="00947BCF">
        <w:rPr>
          <w:rFonts w:ascii="Comic Sans MS" w:eastAsia="Times New Roman" w:hAnsi="Comic Sans MS" w:cs="Times New Roman"/>
          <w:b/>
          <w:bCs/>
          <w:sz w:val="24"/>
          <w:szCs w:val="24"/>
          <w:bdr w:val="none" w:sz="0" w:space="0" w:color="auto" w:frame="1"/>
          <w:shd w:val="clear" w:color="auto" w:fill="E6ECF9"/>
          <w:lang w:eastAsia="es-AR"/>
        </w:rPr>
        <w:t>NOTA COMPLEMENTARIA ICA</w:t>
      </w:r>
    </w:p>
    <w:p w:rsidR="00947BCF" w:rsidRPr="00947BCF" w:rsidRDefault="00947BCF" w:rsidP="00947BCF">
      <w:pPr>
        <w:spacing w:before="100" w:beforeAutospacing="1" w:after="100" w:afterAutospacing="1" w:line="240" w:lineRule="auto"/>
        <w:rPr>
          <w:rFonts w:ascii="Times New Roman" w:eastAsia="Times New Roman" w:hAnsi="Times New Roman" w:cs="Times New Roman"/>
          <w:sz w:val="24"/>
          <w:szCs w:val="24"/>
          <w:lang w:eastAsia="es-AR"/>
        </w:rPr>
      </w:pPr>
      <w:r w:rsidRPr="00947BCF">
        <w:rPr>
          <w:rFonts w:ascii="Comic Sans MS" w:eastAsia="Times New Roman" w:hAnsi="Comic Sans MS" w:cs="Times New Roman"/>
          <w:b/>
          <w:bCs/>
          <w:sz w:val="24"/>
          <w:szCs w:val="24"/>
          <w:bdr w:val="none" w:sz="0" w:space="0" w:color="auto" w:frame="1"/>
          <w:shd w:val="clear" w:color="auto" w:fill="E6ECF9"/>
          <w:lang w:eastAsia="es-AR"/>
        </w:rPr>
        <w:t xml:space="preserve">1. </w:t>
      </w:r>
      <w:r w:rsidRPr="00947BCF">
        <w:rPr>
          <w:rFonts w:ascii="Comic Sans MS" w:eastAsia="Times New Roman" w:hAnsi="Comic Sans MS" w:cs="Times New Roman"/>
          <w:sz w:val="24"/>
          <w:szCs w:val="24"/>
          <w:bdr w:val="none" w:sz="0" w:space="0" w:color="auto" w:frame="1"/>
          <w:shd w:val="clear" w:color="auto" w:fill="E6ECF9"/>
          <w:lang w:eastAsia="es-AR"/>
        </w:rPr>
        <w:t>Que significa SARPS; Standard and Recommended Practices</w:t>
      </w:r>
    </w:p>
    <w:p w:rsidR="00947BCF" w:rsidRPr="00947BCF" w:rsidRDefault="00947BCF" w:rsidP="00947BCF">
      <w:pPr>
        <w:spacing w:before="100" w:beforeAutospacing="1" w:after="100" w:afterAutospacing="1" w:line="240" w:lineRule="auto"/>
        <w:rPr>
          <w:rFonts w:ascii="Times New Roman" w:eastAsia="Times New Roman" w:hAnsi="Times New Roman" w:cs="Times New Roman"/>
          <w:sz w:val="24"/>
          <w:szCs w:val="24"/>
          <w:lang w:eastAsia="es-AR"/>
        </w:rPr>
      </w:pPr>
    </w:p>
    <w:p w:rsidR="00947BCF" w:rsidRPr="00947BCF" w:rsidRDefault="00947BCF" w:rsidP="00947BCF">
      <w:pPr>
        <w:spacing w:before="100" w:beforeAutospacing="1" w:after="100" w:afterAutospacing="1" w:line="240" w:lineRule="auto"/>
        <w:rPr>
          <w:rFonts w:ascii="Times New Roman" w:eastAsia="Times New Roman" w:hAnsi="Times New Roman" w:cs="Times New Roman"/>
          <w:sz w:val="24"/>
          <w:szCs w:val="24"/>
          <w:lang w:eastAsia="es-AR"/>
        </w:rPr>
      </w:pPr>
      <w:r w:rsidRPr="00947BCF">
        <w:rPr>
          <w:rFonts w:ascii="Comic Sans MS" w:eastAsia="Times New Roman" w:hAnsi="Comic Sans MS" w:cs="Times New Roman"/>
          <w:b/>
          <w:bCs/>
          <w:sz w:val="24"/>
          <w:szCs w:val="24"/>
          <w:bdr w:val="none" w:sz="0" w:space="0" w:color="auto" w:frame="1"/>
          <w:shd w:val="clear" w:color="auto" w:fill="E6ECF9"/>
          <w:lang w:eastAsia="es-AR"/>
        </w:rPr>
        <w:t>2. Que son l</w:t>
      </w:r>
      <w:r w:rsidRPr="00947BCF">
        <w:rPr>
          <w:rFonts w:ascii="Comic Sans MS" w:eastAsia="Times New Roman" w:hAnsi="Comic Sans MS" w:cs="Times New Roman"/>
          <w:sz w:val="24"/>
          <w:szCs w:val="24"/>
          <w:lang w:eastAsia="es-AR"/>
        </w:rPr>
        <w:t>os SARPS: Los SARPS de gestión de la seguridad operacional están destinados a ayudar a los Estados a gestionar los riesgos de seguridad operacional de la aviación, en coordinación con sus proveedores de servicios. </w:t>
      </w:r>
      <w:r w:rsidRPr="00947BCF">
        <w:rPr>
          <w:rFonts w:ascii="Comic Sans MS" w:eastAsia="Times New Roman" w:hAnsi="Comic Sans MS" w:cs="Times New Roman"/>
          <w:sz w:val="24"/>
          <w:szCs w:val="24"/>
          <w:shd w:val="clear" w:color="auto" w:fill="E6ECF9"/>
          <w:lang w:eastAsia="es-AR"/>
        </w:rPr>
        <w:t>Dada la creciente complejidad del sistema global de transporte aéreo y sus actividades de aviación interrelacionadas necesarias para asegurar la operación segura de las aeronaves, las disposiciones de gestión de seguridad respaldan la evolución continua de una estrategia proactiva para mejorar el desempeño en seguridad operacional.</w:t>
      </w:r>
      <w:r w:rsidRPr="00947BCF">
        <w:rPr>
          <w:rFonts w:ascii="Comic Sans MS" w:eastAsia="Times New Roman" w:hAnsi="Comic Sans MS" w:cs="Times New Roman"/>
          <w:sz w:val="24"/>
          <w:szCs w:val="24"/>
          <w:lang w:eastAsia="es-AR"/>
        </w:rPr>
        <w:t> La base de esta estrategia de seguridad proactiva se basa en la implementación de un programa de seguridad del Estado (SSP) que aborda sistemáticamente los riesgos de seguridad, de acuerdo con la implementación de los sistemas de gestión de la seguridad operacional, (SMS = Safety Management System) por los proveedores de servicios.</w:t>
      </w:r>
    </w:p>
    <w:p w:rsidR="00947BCF" w:rsidRPr="00947BCF" w:rsidRDefault="00947BCF" w:rsidP="00947BCF">
      <w:pPr>
        <w:spacing w:before="100" w:beforeAutospacing="1" w:after="100" w:afterAutospacing="1" w:line="240" w:lineRule="auto"/>
        <w:rPr>
          <w:rFonts w:ascii="Times New Roman" w:eastAsia="Times New Roman" w:hAnsi="Times New Roman" w:cs="Times New Roman"/>
          <w:sz w:val="24"/>
          <w:szCs w:val="24"/>
          <w:lang w:eastAsia="es-AR"/>
        </w:rPr>
      </w:pPr>
    </w:p>
    <w:p w:rsidR="00947BCF" w:rsidRPr="00947BCF" w:rsidRDefault="00947BCF" w:rsidP="00947BCF">
      <w:pPr>
        <w:spacing w:before="100" w:beforeAutospacing="1" w:after="100" w:afterAutospacing="1" w:line="240" w:lineRule="auto"/>
        <w:rPr>
          <w:rFonts w:ascii="Times New Roman" w:eastAsia="Times New Roman" w:hAnsi="Times New Roman" w:cs="Times New Roman"/>
          <w:sz w:val="24"/>
          <w:szCs w:val="24"/>
          <w:lang w:eastAsia="es-AR"/>
        </w:rPr>
      </w:pPr>
      <w:r w:rsidRPr="00947BCF">
        <w:rPr>
          <w:rFonts w:ascii="Comic Sans MS" w:eastAsia="Times New Roman" w:hAnsi="Comic Sans MS" w:cs="Times New Roman"/>
          <w:b/>
          <w:bCs/>
          <w:sz w:val="24"/>
          <w:szCs w:val="24"/>
          <w:lang w:eastAsia="es-AR"/>
        </w:rPr>
        <w:t>3</w:t>
      </w:r>
      <w:r w:rsidRPr="00947BCF">
        <w:rPr>
          <w:rFonts w:ascii="Comic Sans MS" w:eastAsia="Times New Roman" w:hAnsi="Comic Sans MS" w:cs="Times New Roman"/>
          <w:sz w:val="24"/>
          <w:szCs w:val="24"/>
          <w:lang w:eastAsia="es-AR"/>
        </w:rPr>
        <w:t>. SMS , Safety Management System :</w:t>
      </w:r>
      <w:r w:rsidRPr="00947BCF">
        <w:rPr>
          <w:rFonts w:ascii="Arial" w:eastAsia="Times New Roman" w:hAnsi="Arial" w:cs="Arial"/>
          <w:sz w:val="24"/>
          <w:szCs w:val="24"/>
          <w:lang w:eastAsia="es-AR"/>
        </w:rPr>
        <w:t xml:space="preserve"> Es </w:t>
      </w:r>
      <w:r w:rsidRPr="00947BCF">
        <w:rPr>
          <w:rFonts w:ascii="Comic Sans MS" w:eastAsia="Times New Roman" w:hAnsi="Comic Sans MS" w:cs="Times New Roman"/>
          <w:sz w:val="24"/>
          <w:szCs w:val="24"/>
          <w:lang w:eastAsia="es-AR"/>
        </w:rPr>
        <w:t>un enfoque sistemático para la gestión de la seguridad operacional, que incluye la estructura orgánica, líneas de responsabilidad, políticas y procedimientos necesarios</w:t>
      </w:r>
      <w:r w:rsidRPr="00947BCF">
        <w:rPr>
          <w:rFonts w:ascii="Times New Roman" w:eastAsia="Times New Roman" w:hAnsi="Times New Roman" w:cs="Times New Roman"/>
          <w:sz w:val="24"/>
          <w:szCs w:val="24"/>
          <w:lang w:eastAsia="es-AR"/>
        </w:rPr>
        <w:t>.</w:t>
      </w:r>
    </w:p>
    <w:p w:rsidR="00947BCF" w:rsidRPr="00947BCF" w:rsidRDefault="00947BCF" w:rsidP="00947BCF">
      <w:pPr>
        <w:spacing w:before="100" w:beforeAutospacing="1" w:after="100" w:afterAutospacing="1" w:line="240" w:lineRule="auto"/>
        <w:rPr>
          <w:rFonts w:ascii="Times New Roman" w:eastAsia="Times New Roman" w:hAnsi="Times New Roman" w:cs="Times New Roman"/>
          <w:sz w:val="24"/>
          <w:szCs w:val="24"/>
          <w:lang w:eastAsia="es-AR"/>
        </w:rPr>
      </w:pPr>
      <w:r w:rsidRPr="00947BCF">
        <w:rPr>
          <w:rFonts w:ascii="Comic Sans MS" w:eastAsia="Times New Roman" w:hAnsi="Comic Sans MS" w:cs="Times New Roman"/>
          <w:b/>
          <w:bCs/>
          <w:sz w:val="24"/>
          <w:szCs w:val="24"/>
          <w:lang w:eastAsia="es-AR"/>
        </w:rPr>
        <w:t>4</w:t>
      </w:r>
      <w:r w:rsidRPr="00947BCF">
        <w:rPr>
          <w:rFonts w:ascii="Comic Sans MS" w:eastAsia="Times New Roman" w:hAnsi="Comic Sans MS" w:cs="Times New Roman"/>
          <w:sz w:val="24"/>
          <w:szCs w:val="24"/>
          <w:lang w:eastAsia="es-AR"/>
        </w:rPr>
        <w:t>.- SSP es el Sistema de Gestión de Seguridad Operacional (SSP) del Estado</w:t>
      </w:r>
    </w:p>
    <w:p w:rsidR="00947BCF" w:rsidRPr="00947BCF" w:rsidRDefault="00947BCF" w:rsidP="00947BCF">
      <w:pPr>
        <w:spacing w:before="100" w:beforeAutospacing="1" w:after="100" w:afterAutospacing="1" w:line="240" w:lineRule="auto"/>
        <w:rPr>
          <w:rFonts w:ascii="Times New Roman" w:eastAsia="Times New Roman" w:hAnsi="Times New Roman" w:cs="Times New Roman"/>
          <w:sz w:val="24"/>
          <w:szCs w:val="24"/>
          <w:lang w:eastAsia="es-AR"/>
        </w:rPr>
      </w:pPr>
      <w:r w:rsidRPr="00947BCF">
        <w:rPr>
          <w:rFonts w:ascii="Comic Sans MS" w:eastAsia="Times New Roman" w:hAnsi="Comic Sans MS" w:cs="Times New Roman"/>
          <w:sz w:val="24"/>
          <w:szCs w:val="24"/>
          <w:lang w:eastAsia="es-AR"/>
        </w:rPr>
        <w:br/>
      </w:r>
    </w:p>
    <w:p w:rsidR="00947BCF" w:rsidRPr="00947BCF" w:rsidRDefault="00947BCF" w:rsidP="00947BCF">
      <w:pPr>
        <w:spacing w:before="100" w:beforeAutospacing="1" w:after="100" w:afterAutospacing="1" w:line="240" w:lineRule="auto"/>
        <w:rPr>
          <w:rFonts w:ascii="Times New Roman" w:eastAsia="Times New Roman" w:hAnsi="Times New Roman" w:cs="Times New Roman"/>
          <w:sz w:val="24"/>
          <w:szCs w:val="24"/>
          <w:lang w:eastAsia="es-AR"/>
        </w:rPr>
      </w:pPr>
      <w:r w:rsidRPr="00947BCF">
        <w:rPr>
          <w:rFonts w:ascii="Comic Sans MS" w:eastAsia="Times New Roman" w:hAnsi="Comic Sans MS" w:cs="Times New Roman"/>
          <w:b/>
          <w:bCs/>
          <w:sz w:val="24"/>
          <w:szCs w:val="24"/>
          <w:bdr w:val="none" w:sz="0" w:space="0" w:color="auto" w:frame="1"/>
          <w:shd w:val="clear" w:color="auto" w:fill="E6ECF9"/>
          <w:lang w:eastAsia="es-AR"/>
        </w:rPr>
        <w:t>VIDEO RECOMENDADO</w:t>
      </w:r>
    </w:p>
    <w:p w:rsidR="00947BCF" w:rsidRPr="00947BCF" w:rsidRDefault="00947BCF" w:rsidP="00947BCF">
      <w:pPr>
        <w:spacing w:before="100" w:beforeAutospacing="1" w:after="100" w:afterAutospacing="1" w:line="240" w:lineRule="auto"/>
        <w:rPr>
          <w:rFonts w:ascii="Times New Roman" w:eastAsia="Times New Roman" w:hAnsi="Times New Roman" w:cs="Times New Roman"/>
          <w:sz w:val="24"/>
          <w:szCs w:val="24"/>
          <w:lang w:eastAsia="es-AR"/>
        </w:rPr>
      </w:pPr>
      <w:r w:rsidRPr="00947BCF">
        <w:rPr>
          <w:rFonts w:ascii="Comic Sans MS" w:eastAsia="Times New Roman" w:hAnsi="Comic Sans MS" w:cs="Times New Roman"/>
          <w:b/>
          <w:bCs/>
          <w:sz w:val="24"/>
          <w:szCs w:val="24"/>
          <w:bdr w:val="none" w:sz="0" w:space="0" w:color="auto" w:frame="1"/>
          <w:shd w:val="clear" w:color="auto" w:fill="E6ECF9"/>
          <w:lang w:eastAsia="es-AR"/>
        </w:rPr>
        <w:t> Que es la IATA ?</w:t>
      </w:r>
    </w:p>
    <w:p w:rsidR="00947BCF" w:rsidRPr="00947BCF" w:rsidRDefault="00947BCF" w:rsidP="00947BCF">
      <w:pPr>
        <w:spacing w:before="100" w:beforeAutospacing="1" w:after="100" w:afterAutospacing="1" w:line="240" w:lineRule="auto"/>
        <w:rPr>
          <w:rFonts w:ascii="Times New Roman" w:eastAsia="Times New Roman" w:hAnsi="Times New Roman" w:cs="Times New Roman"/>
          <w:sz w:val="24"/>
          <w:szCs w:val="24"/>
          <w:lang w:eastAsia="es-AR"/>
        </w:rPr>
      </w:pPr>
      <w:hyperlink r:id="rId6" w:tgtFrame="_blank" w:history="1">
        <w:r w:rsidRPr="00947BCF">
          <w:rPr>
            <w:rFonts w:ascii="Comic Sans MS" w:eastAsia="Times New Roman" w:hAnsi="Comic Sans MS" w:cs="Times New Roman"/>
            <w:color w:val="0000FF"/>
            <w:sz w:val="24"/>
            <w:szCs w:val="24"/>
            <w:u w:val="single"/>
            <w:bdr w:val="none" w:sz="0" w:space="0" w:color="auto" w:frame="1"/>
            <w:shd w:val="clear" w:color="auto" w:fill="E6ECF9"/>
            <w:lang w:eastAsia="es-AR"/>
          </w:rPr>
          <w:t>https://youtu.be/zQOmwPDeu8Y</w:t>
        </w:r>
      </w:hyperlink>
    </w:p>
    <w:p w:rsidR="00D1638E" w:rsidRDefault="00D1638E">
      <w:bookmarkStart w:id="0" w:name="_GoBack"/>
      <w:bookmarkEnd w:id="0"/>
    </w:p>
    <w:sectPr w:rsidR="00D163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CF"/>
    <w:rsid w:val="00947BCF"/>
    <w:rsid w:val="00D163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8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zQOmwPDeu8Y" TargetMode="External"/><Relationship Id="rId5" Type="http://schemas.openxmlformats.org/officeDocument/2006/relationships/hyperlink" Target="https://translate.googleusercontent.com/translate_c?depth=1&amp;hl=es&amp;prev=search&amp;rurl=translate.google.com.ar&amp;sl=en&amp;sp=nmt4&amp;u=https://www.icao.int/SAM/Documents/2017-SSP-GUY/Annex-19-2edEdition_eng.pdf&amp;usg=ALkJrhjuADY--81tGJrYSWYyc8GhW8KmAQ"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3779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incasrl</dc:creator>
  <cp:lastModifiedBy>incasrl</cp:lastModifiedBy>
  <cp:revision>1</cp:revision>
  <dcterms:created xsi:type="dcterms:W3CDTF">2017-11-25T15:20:00Z</dcterms:created>
  <dcterms:modified xsi:type="dcterms:W3CDTF">2017-11-25T15:21:00Z</dcterms:modified>
</cp:coreProperties>
</file>